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65D6F">
      <w:pPr>
        <w:spacing w:line="360" w:lineRule="auto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采购清单及要求</w:t>
      </w:r>
    </w:p>
    <w:p w14:paraId="0314185A">
      <w:pPr>
        <w:spacing w:line="360" w:lineRule="auto"/>
        <w:jc w:val="lef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一、采购清单及技术参数</w:t>
      </w:r>
    </w:p>
    <w:tbl>
      <w:tblPr>
        <w:tblStyle w:val="2"/>
        <w:tblW w:w="98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37"/>
        <w:gridCol w:w="4228"/>
        <w:gridCol w:w="756"/>
        <w:gridCol w:w="779"/>
        <w:gridCol w:w="2315"/>
      </w:tblGrid>
      <w:tr w14:paraId="08AAFA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162F">
            <w:pPr>
              <w:spacing w:line="32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D833">
            <w:pPr>
              <w:spacing w:line="320" w:lineRule="atLeas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品目名称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523C">
            <w:pPr>
              <w:spacing w:line="320" w:lineRule="atLeas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技术参数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AD2D">
            <w:pPr>
              <w:spacing w:line="320" w:lineRule="atLeas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数量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67F9">
            <w:pPr>
              <w:spacing w:line="320" w:lineRule="atLeas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443F">
            <w:pPr>
              <w:spacing w:line="320" w:lineRule="atLeas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建议品牌型号</w:t>
            </w:r>
          </w:p>
        </w:tc>
      </w:tr>
      <w:tr w14:paraId="1E014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FB03">
            <w:pPr>
              <w:spacing w:line="320" w:lineRule="atLeast"/>
              <w:jc w:val="center"/>
              <w:rPr>
                <w:rFonts w:hint="eastAsia" w:ascii="宋体" w:hAnsi="宋体"/>
                <w:sz w:val="21"/>
                <w:szCs w:val="16"/>
              </w:rPr>
            </w:pPr>
            <w:r>
              <w:rPr>
                <w:rFonts w:hint="eastAsia" w:ascii="宋体" w:hAnsi="宋体"/>
                <w:sz w:val="21"/>
                <w:szCs w:val="16"/>
              </w:rPr>
              <w:t>1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6899">
            <w:pPr>
              <w:spacing w:line="320" w:lineRule="atLeast"/>
              <w:jc w:val="center"/>
              <w:rPr>
                <w:rFonts w:hint="eastAsia" w:ascii="宋体" w:hAnsi="宋体"/>
                <w:sz w:val="21"/>
                <w:szCs w:val="16"/>
              </w:rPr>
            </w:pPr>
            <w:r>
              <w:rPr>
                <w:rFonts w:hint="eastAsia" w:ascii="宋体" w:hAnsi="宋体"/>
                <w:sz w:val="21"/>
                <w:szCs w:val="16"/>
              </w:rPr>
              <w:t>LED路灯（120W）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711E">
            <w:pPr>
              <w:widowControl/>
              <w:numPr>
                <w:ilvl w:val="0"/>
                <w:numId w:val="1"/>
              </w:numPr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用于8米灯杆；</w:t>
            </w:r>
          </w:p>
          <w:p w14:paraId="7077E077">
            <w:pPr>
              <w:widowControl/>
              <w:numPr>
                <w:ilvl w:val="0"/>
                <w:numId w:val="1"/>
              </w:numPr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光效高（&gt;150 lm/W）、色温4000K-5000K的正白色暖白光，显色指数（Ra&gt;80），寿命长（&gt;50,000小时）；</w:t>
            </w:r>
          </w:p>
          <w:p w14:paraId="18408C80">
            <w:pPr>
              <w:widowControl/>
              <w:numPr>
                <w:ilvl w:val="0"/>
                <w:numId w:val="1"/>
              </w:numPr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灯具选用模组灯具，模组灯具需具备分时段降功率输出功能；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D8F2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98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C2EF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盏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72F5">
            <w:pPr>
              <w:widowControl/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模组：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飞利浦3030、三安3030芯片</w:t>
            </w:r>
          </w:p>
          <w:p w14:paraId="53876956">
            <w:pPr>
              <w:widowControl/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驱动电源：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飞利浦、茂硕U5-165V270驱动电源</w:t>
            </w:r>
          </w:p>
        </w:tc>
      </w:tr>
      <w:tr w14:paraId="3374B6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CA39">
            <w:pPr>
              <w:spacing w:line="320" w:lineRule="atLeast"/>
              <w:jc w:val="center"/>
              <w:rPr>
                <w:rFonts w:hint="eastAsia" w:ascii="宋体" w:hAnsi="宋体"/>
                <w:sz w:val="21"/>
                <w:szCs w:val="16"/>
              </w:rPr>
            </w:pPr>
            <w:r>
              <w:rPr>
                <w:rFonts w:hint="eastAsia" w:ascii="宋体" w:hAnsi="宋体"/>
                <w:sz w:val="21"/>
                <w:szCs w:val="16"/>
              </w:rPr>
              <w:t>2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AE6B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LED路灯（150W）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681D">
            <w:pPr>
              <w:widowControl/>
              <w:numPr>
                <w:ilvl w:val="0"/>
                <w:numId w:val="2"/>
              </w:numPr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用于10米灯杆；</w:t>
            </w:r>
          </w:p>
          <w:p w14:paraId="4A9D1457">
            <w:pPr>
              <w:widowControl/>
              <w:numPr>
                <w:ilvl w:val="0"/>
                <w:numId w:val="2"/>
              </w:numPr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光效高（&gt;150 lm/W）、色温4000K-5000K的正白色暖白光，显色指数（Ra&gt;80），寿命长（&gt;50,000小时）；</w:t>
            </w:r>
          </w:p>
          <w:p w14:paraId="5834242C">
            <w:pPr>
              <w:widowControl/>
              <w:numPr>
                <w:ilvl w:val="0"/>
                <w:numId w:val="2"/>
              </w:numPr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灯具选用模组灯具，模组灯具需具备分时段降功率输出功能；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9C00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15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9B0A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盏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409F">
            <w:pPr>
              <w:widowControl/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模组：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飞利浦3030、三安3030芯片</w:t>
            </w:r>
          </w:p>
          <w:p w14:paraId="24C0140E">
            <w:pPr>
              <w:widowControl/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驱动电源：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飞利浦、茂硕U5-165V270驱动电源</w:t>
            </w:r>
          </w:p>
        </w:tc>
      </w:tr>
      <w:tr w14:paraId="51E8BE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6CD1">
            <w:pPr>
              <w:spacing w:line="320" w:lineRule="atLeast"/>
              <w:jc w:val="center"/>
              <w:rPr>
                <w:rFonts w:hint="eastAsia" w:ascii="宋体" w:hAnsi="宋体"/>
                <w:sz w:val="21"/>
                <w:szCs w:val="16"/>
              </w:rPr>
            </w:pPr>
            <w:r>
              <w:rPr>
                <w:rFonts w:hint="eastAsia" w:ascii="宋体" w:hAnsi="宋体"/>
                <w:sz w:val="21"/>
                <w:szCs w:val="16"/>
              </w:rPr>
              <w:t>3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5A0E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远程控制时控开关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938A">
            <w:pPr>
              <w:widowControl/>
              <w:spacing w:line="320" w:lineRule="atLeast"/>
              <w:jc w:val="center"/>
              <w:textAlignment w:val="center"/>
              <w:rPr>
                <w:rFonts w:hint="default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单相40A（23个可控制线圈至少10A，17个控制路灯线路），可远程手机端控制，至少包5年流量费。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07C7">
            <w:pPr>
              <w:widowControl/>
              <w:spacing w:line="320" w:lineRule="atLeast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40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0D7A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个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57EE">
            <w:pPr>
              <w:widowControl/>
              <w:spacing w:line="320" w:lineRule="atLeast"/>
              <w:jc w:val="center"/>
              <w:textAlignment w:val="center"/>
              <w:rPr>
                <w:rFonts w:hint="default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德力西；正泰</w:t>
            </w:r>
          </w:p>
        </w:tc>
      </w:tr>
    </w:tbl>
    <w:p w14:paraId="7EB9D782">
      <w:pPr>
        <w:spacing w:line="420" w:lineRule="atLeast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二、其他要求</w:t>
      </w:r>
    </w:p>
    <w:p w14:paraId="2DABBCBC">
      <w:pPr>
        <w:spacing w:line="420" w:lineRule="atLeast"/>
        <w:ind w:firstLine="504" w:firstLineChars="21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1、路灯要求光线明亮舒适，色彩还原真实，提升夜间校园环境品质和安全感。</w:t>
      </w:r>
    </w:p>
    <w:p w14:paraId="74F5F63B">
      <w:pPr>
        <w:spacing w:line="420" w:lineRule="atLeast"/>
        <w:ind w:firstLine="504" w:firstLineChars="21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2、时控开关要求既可以一键调整40台，也可以单独控制。</w:t>
      </w:r>
    </w:p>
    <w:p w14:paraId="5DB8576A">
      <w:pPr>
        <w:spacing w:line="420" w:lineRule="atLeast"/>
        <w:ind w:firstLine="504" w:firstLineChars="21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灯壳预留光伏接口和单灯控制模块位置，便于后期再次升级。</w:t>
      </w:r>
    </w:p>
    <w:p w14:paraId="4294B969">
      <w:pPr>
        <w:spacing w:line="420" w:lineRule="atLeast"/>
        <w:ind w:firstLine="504" w:firstLineChars="21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采用时钟自动控制开启、智能调光，也可以手动强开强关。</w:t>
      </w:r>
    </w:p>
    <w:p w14:paraId="59037B9F">
      <w:pPr>
        <w:spacing w:line="420" w:lineRule="atLeast"/>
        <w:ind w:firstLine="504" w:firstLineChars="21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5、拆除的灯头运至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甲方制定地点摆放整齐。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2C457"/>
    <w:multiLevelType w:val="singleLevel"/>
    <w:tmpl w:val="F722C4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F09446"/>
    <w:multiLevelType w:val="singleLevel"/>
    <w:tmpl w:val="74F094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64AD0"/>
    <w:rsid w:val="42E64AD0"/>
    <w:rsid w:val="448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534</Characters>
  <Lines>0</Lines>
  <Paragraphs>0</Paragraphs>
  <TotalTime>4</TotalTime>
  <ScaleCrop>false</ScaleCrop>
  <LinksUpToDate>false</LinksUpToDate>
  <CharactersWithSpaces>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2025-11-18T00:26:00Z</dcterms:created>
  <dc:creator>周琳</dc:creator>
  <cp:lastModifiedBy>周琳</cp:lastModifiedBy>
  <dcterms:modified xsi:type="dcterms:W3CDTF">2025-11-18T06:58:34Z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C58661B0E06E4FEA9E5972F9BD7CB4D8_11</vt:lpwstr>
  </property>
  <property fmtid="{D5CDD505-2E9C-101B-9397-08002B2CF9AE}" pid="4" name="KSOTemplateDocerSaveRecord">
    <vt:lpwstr>eyJoZGlkIjoiNWYzNzI1ODEyOTk0YmQ2M2E2OTY5YzkxYmU4Zjg2MzUiLCJ1c2VySWQiOiIyNzYyOTMwMzkifQ==</vt:lpwstr>
  </property>
</Properties>
</file>