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589B" w14:textId="77777777" w:rsidR="00881762" w:rsidRDefault="00000000">
      <w:pPr>
        <w:adjustRightInd w:val="0"/>
        <w:snapToGrid w:val="0"/>
        <w:spacing w:before="94" w:line="240" w:lineRule="auto"/>
        <w:ind w:firstLineChars="0" w:firstLine="0"/>
        <w:jc w:val="both"/>
        <w:rPr>
          <w:rFonts w:ascii="宋体" w:hAnsi="宋体" w:cs="Times New Roman" w:hint="eastAsia"/>
          <w:b/>
          <w:sz w:val="24"/>
          <w:szCs w:val="22"/>
          <w14:ligatures w14:val="none"/>
        </w:rPr>
      </w:pPr>
      <w:r>
        <w:rPr>
          <w:rFonts w:ascii="宋体" w:hAnsi="宋体" w:cs="Times New Roman" w:hint="eastAsia"/>
          <w:b/>
          <w:sz w:val="24"/>
          <w:szCs w:val="22"/>
          <w14:ligatures w14:val="none"/>
        </w:rPr>
        <w:t>一、项目采购清单</w:t>
      </w:r>
    </w:p>
    <w:tbl>
      <w:tblPr>
        <w:tblStyle w:val="af"/>
        <w:tblW w:w="4018" w:type="pct"/>
        <w:tblInd w:w="780" w:type="dxa"/>
        <w:tblLayout w:type="fixed"/>
        <w:tblLook w:val="04A0" w:firstRow="1" w:lastRow="0" w:firstColumn="1" w:lastColumn="0" w:noHBand="0" w:noVBand="1"/>
      </w:tblPr>
      <w:tblGrid>
        <w:gridCol w:w="1051"/>
        <w:gridCol w:w="3995"/>
        <w:gridCol w:w="1187"/>
        <w:gridCol w:w="1276"/>
      </w:tblGrid>
      <w:tr w:rsidR="00881762" w14:paraId="585931B8" w14:textId="77777777">
        <w:trPr>
          <w:trHeight w:val="567"/>
        </w:trPr>
        <w:tc>
          <w:tcPr>
            <w:tcW w:w="1051" w:type="dxa"/>
            <w:vAlign w:val="center"/>
          </w:tcPr>
          <w:p w14:paraId="4FC4FE23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3995" w:type="dxa"/>
            <w:vAlign w:val="center"/>
          </w:tcPr>
          <w:p w14:paraId="535657A9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品名</w:t>
            </w:r>
          </w:p>
        </w:tc>
        <w:tc>
          <w:tcPr>
            <w:tcW w:w="1187" w:type="dxa"/>
            <w:vAlign w:val="center"/>
          </w:tcPr>
          <w:p w14:paraId="326DCB28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276" w:type="dxa"/>
            <w:vAlign w:val="center"/>
          </w:tcPr>
          <w:p w14:paraId="3917926D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数量</w:t>
            </w:r>
          </w:p>
        </w:tc>
      </w:tr>
      <w:tr w:rsidR="00881762" w14:paraId="63AC4A1C" w14:textId="77777777">
        <w:trPr>
          <w:trHeight w:val="567"/>
        </w:trPr>
        <w:tc>
          <w:tcPr>
            <w:tcW w:w="1051" w:type="dxa"/>
            <w:vAlign w:val="center"/>
          </w:tcPr>
          <w:p w14:paraId="70D53CAD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995" w:type="dxa"/>
            <w:vAlign w:val="center"/>
          </w:tcPr>
          <w:p w14:paraId="3F85BB13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数控维修试验台</w:t>
            </w:r>
          </w:p>
        </w:tc>
        <w:tc>
          <w:tcPr>
            <w:tcW w:w="1187" w:type="dxa"/>
            <w:vAlign w:val="center"/>
          </w:tcPr>
          <w:p w14:paraId="0866960E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台</w:t>
            </w:r>
          </w:p>
        </w:tc>
        <w:tc>
          <w:tcPr>
            <w:tcW w:w="1276" w:type="dxa"/>
            <w:vAlign w:val="center"/>
          </w:tcPr>
          <w:p w14:paraId="62975BDE" w14:textId="77777777" w:rsidR="00881762" w:rsidRDefault="00000000">
            <w:pPr>
              <w:pStyle w:val="af7"/>
              <w:ind w:firstLineChars="0" w:firstLine="0"/>
              <w:jc w:val="left"/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14:ligatures w14:val="none"/>
              </w:rPr>
              <w:t>4</w:t>
            </w:r>
          </w:p>
        </w:tc>
      </w:tr>
    </w:tbl>
    <w:p w14:paraId="63A3F4AD" w14:textId="77777777" w:rsidR="00881762" w:rsidRDefault="00000000">
      <w:pPr>
        <w:adjustRightInd w:val="0"/>
        <w:snapToGrid w:val="0"/>
        <w:spacing w:before="94" w:line="240" w:lineRule="auto"/>
        <w:ind w:firstLineChars="0" w:firstLine="0"/>
        <w:jc w:val="both"/>
        <w:rPr>
          <w:rFonts w:ascii="宋体" w:hAnsi="宋体" w:cs="Times New Roman" w:hint="eastAsia"/>
          <w:b/>
          <w:sz w:val="24"/>
          <w:szCs w:val="22"/>
          <w14:ligatures w14:val="none"/>
        </w:rPr>
      </w:pPr>
      <w:r>
        <w:rPr>
          <w:rFonts w:ascii="宋体" w:hAnsi="宋体" w:cs="Times New Roman" w:hint="eastAsia"/>
          <w:b/>
          <w:sz w:val="24"/>
          <w:szCs w:val="22"/>
          <w14:ligatures w14:val="none"/>
        </w:rPr>
        <w:t>二、实训台结构等参数</w:t>
      </w:r>
    </w:p>
    <w:p w14:paraId="23EE8F41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1.采用横置式一体化结构，钢制（或铝制）框架，带锁万向</w:t>
      </w:r>
      <w:proofErr w:type="gramStart"/>
      <w:r>
        <w:rPr>
          <w:rFonts w:ascii="宋体" w:hAnsi="宋体" w:hint="eastAsia"/>
          <w:sz w:val="24"/>
        </w:rPr>
        <w:t>轮,</w:t>
      </w:r>
      <w:proofErr w:type="gramEnd"/>
      <w:r>
        <w:rPr>
          <w:rFonts w:ascii="宋体" w:hAnsi="宋体" w:hint="eastAsia"/>
          <w:sz w:val="24"/>
        </w:rPr>
        <w:t>运输、安置须快捷方便；</w:t>
      </w:r>
    </w:p>
    <w:p w14:paraId="11FA7480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2.正面为主要操作面，模块化设计；</w:t>
      </w:r>
    </w:p>
    <w:p w14:paraId="50541BB4" w14:textId="77777777" w:rsidR="00881762" w:rsidRPr="00C334F2" w:rsidRDefault="00000000">
      <w:pPr>
        <w:ind w:firstLine="603"/>
        <w:rPr>
          <w:rFonts w:ascii="宋体" w:hAnsi="宋体" w:hint="eastAsia"/>
          <w:sz w:val="24"/>
        </w:rPr>
      </w:pPr>
      <w:r w:rsidRPr="00C334F2">
        <w:rPr>
          <w:rFonts w:ascii="宋体" w:hAnsi="宋体" w:hint="eastAsia"/>
          <w:sz w:val="24"/>
        </w:rPr>
        <w:t>3.前方采用平台，应用于电脑和资料的放置；</w:t>
      </w:r>
    </w:p>
    <w:p w14:paraId="45B7B3FD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采用机床外围输入输出信号模拟面板，面板上绘制有立式加工中心结构图，包含各坐标轴的零点、正负硬限位和换刀输入输出信号，一方面便于学生便于了解立式加工中心的机械结构，另一方面用于培养学生PMC程序的设计与调试能力；</w:t>
      </w:r>
    </w:p>
    <w:p w14:paraId="3380C475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5.背面配置有强电控制模块，强电控制模块采用有机玻璃防护罩，保证学生安全。强电控制模块可对学生进行电气原理的设计、电气元件的安装和连线等实训；</w:t>
      </w:r>
    </w:p>
    <w:p w14:paraId="6DFD8448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6.左右两侧为观察面，采用全开放式结构，展示充分；</w:t>
      </w:r>
    </w:p>
    <w:p w14:paraId="31C8BECF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7.设备采用三相四线380V交流电源供电，具有过载保护、短路保护和漏电保护、接地保护等多重保护功能，在电压异常或出现短路情况时能自动动作，保护人身和设备安全；</w:t>
      </w:r>
    </w:p>
    <w:p w14:paraId="7D4CE064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8.电机轴带旋转标牌并采用有机玻璃罩防护；</w:t>
      </w:r>
    </w:p>
    <w:p w14:paraId="09494A54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9.电源：三相四线 AC 380V±10</w:t>
      </w:r>
      <w:proofErr w:type="gramStart"/>
      <w:r>
        <w:rPr>
          <w:rFonts w:ascii="宋体" w:hAnsi="宋体" w:hint="eastAsia"/>
          <w:sz w:val="24"/>
        </w:rPr>
        <w:t>%  50</w:t>
      </w:r>
      <w:proofErr w:type="gramEnd"/>
      <w:r>
        <w:rPr>
          <w:rFonts w:ascii="宋体" w:hAnsi="宋体" w:hint="eastAsia"/>
          <w:sz w:val="24"/>
        </w:rPr>
        <w:t>Hz；</w:t>
      </w:r>
    </w:p>
    <w:p w14:paraId="5BB51E81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10.整机功率：≤3.5KW；</w:t>
      </w:r>
    </w:p>
    <w:p w14:paraId="4E601839" w14:textId="77777777" w:rsidR="00881762" w:rsidRDefault="00000000">
      <w:pPr>
        <w:ind w:firstLine="60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11.设备尺寸：约为1500mm*850mm*1480mm。</w:t>
      </w:r>
    </w:p>
    <w:p w14:paraId="578E28FC" w14:textId="77777777" w:rsidR="00881762" w:rsidRDefault="00000000">
      <w:pPr>
        <w:adjustRightInd w:val="0"/>
        <w:snapToGrid w:val="0"/>
        <w:spacing w:before="94" w:line="240" w:lineRule="auto"/>
        <w:ind w:firstLineChars="0" w:firstLine="0"/>
        <w:jc w:val="both"/>
        <w:rPr>
          <w:rFonts w:ascii="宋体" w:hAnsi="宋体" w:cs="Times New Roman" w:hint="eastAsia"/>
          <w:b/>
          <w:sz w:val="24"/>
          <w14:ligatures w14:val="none"/>
        </w:rPr>
      </w:pPr>
      <w:r>
        <w:rPr>
          <w:rFonts w:ascii="宋体" w:hAnsi="宋体" w:cs="Times New Roman" w:hint="eastAsia"/>
          <w:b/>
          <w:sz w:val="24"/>
          <w:szCs w:val="22"/>
          <w14:ligatures w14:val="none"/>
        </w:rPr>
        <w:t>三、主要配置参数</w:t>
      </w:r>
    </w:p>
    <w:p w14:paraId="03C72311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1.系统实训台机架1套；</w:t>
      </w:r>
    </w:p>
    <w:p w14:paraId="0998FCA6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2.发那科0i-TF Plus 数控系统本体1套或西门子828D数控系统本体一套；</w:t>
      </w:r>
    </w:p>
    <w:p w14:paraId="4D212BFE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3.发那科机床操作面板1套（A02B-0323-C237或与系统适配的面板）或西门子机床操作面板（6FC5303-0AF23-0AA1或与系统适配的面板）一套；</w:t>
      </w:r>
    </w:p>
    <w:p w14:paraId="0CA19840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4.立式加工中心外围输入输出信号模拟面板1套（发那科品牌、西门子品牌或国内一线同等品牌山森数控、赛洋机电等）；</w:t>
      </w:r>
    </w:p>
    <w:p w14:paraId="2E5A9516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5.发那科电气柜I/O单元96/64 1套或西门子电气柜I/O单元1套；</w:t>
      </w:r>
    </w:p>
    <w:p w14:paraId="64162B8E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6.便携式手摇脉冲发生器1台（发那科品牌或日本东测（TOSOKU）或国内一线同等品牌艾斯普斯、赛洋机电等）；</w:t>
      </w:r>
    </w:p>
    <w:p w14:paraId="4191DA20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7.驱动模块β</w:t>
      </w:r>
      <w:proofErr w:type="spellStart"/>
      <w:r>
        <w:rPr>
          <w:rFonts w:ascii="宋体" w:hAnsi="宋体" w:hint="eastAsia"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 SV20 1台；</w:t>
      </w:r>
    </w:p>
    <w:p w14:paraId="1369DAEA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8.驱动模块β</w:t>
      </w:r>
      <w:proofErr w:type="spellStart"/>
      <w:r>
        <w:rPr>
          <w:rFonts w:ascii="宋体" w:hAnsi="宋体" w:hint="eastAsia"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 SV20/20 1台；</w:t>
      </w:r>
    </w:p>
    <w:p w14:paraId="5EFFFBF4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9.伺服电机β</w:t>
      </w:r>
      <w:proofErr w:type="spellStart"/>
      <w:r>
        <w:rPr>
          <w:rFonts w:ascii="宋体" w:hAnsi="宋体" w:hint="eastAsia"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 S4/4000-B 2台；</w:t>
      </w:r>
    </w:p>
    <w:p w14:paraId="1D719B48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10.伺服电机带抱闸β</w:t>
      </w:r>
      <w:proofErr w:type="spellStart"/>
      <w:r>
        <w:rPr>
          <w:rFonts w:ascii="宋体" w:hAnsi="宋体" w:hint="eastAsia"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 S4/4000B-</w:t>
      </w:r>
      <w:proofErr w:type="gramStart"/>
      <w:r>
        <w:rPr>
          <w:rFonts w:ascii="宋体" w:hAnsi="宋体" w:hint="eastAsia"/>
          <w:sz w:val="24"/>
        </w:rPr>
        <w:t>B  1</w:t>
      </w:r>
      <w:proofErr w:type="gramEnd"/>
      <w:r>
        <w:rPr>
          <w:rFonts w:ascii="宋体" w:hAnsi="宋体" w:hint="eastAsia"/>
          <w:sz w:val="24"/>
        </w:rPr>
        <w:t>台；</w:t>
      </w:r>
    </w:p>
    <w:p w14:paraId="2A5ED241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11.主轴变频器（发那科、安川、三菱或国内一线同等品牌汇川技术、英威腾、台达等）、主轴变频电机1套（发那科、西门子或国内一线同等品牌卧龙电气、广州数控、中山大洋等）；</w:t>
      </w:r>
    </w:p>
    <w:p w14:paraId="12B4CAD4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12.漏电保护器、断路器、交流接触器、变压器、稳压电源、继电器、灭弧器、分线器、机床副柜等电气</w:t>
      </w:r>
      <w:proofErr w:type="gramStart"/>
      <w:r>
        <w:rPr>
          <w:rFonts w:ascii="宋体" w:hAnsi="宋体" w:hint="eastAsia"/>
          <w:sz w:val="24"/>
        </w:rPr>
        <w:t>元件 1</w:t>
      </w:r>
      <w:proofErr w:type="gramEnd"/>
      <w:r>
        <w:rPr>
          <w:rFonts w:ascii="宋体" w:hAnsi="宋体" w:hint="eastAsia"/>
          <w:sz w:val="24"/>
        </w:rPr>
        <w:t>套；</w:t>
      </w:r>
    </w:p>
    <w:p w14:paraId="3CD5D7DF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13.数控系统配套参数和使用手册等资料1套（发那科0i-TF Plus系统或者西门子828D数控系统）；</w:t>
      </w:r>
    </w:p>
    <w:p w14:paraId="72C749F8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14.实训设备综合手册及配套资料1套；</w:t>
      </w:r>
    </w:p>
    <w:p w14:paraId="626DA5A1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15.机床刀架一套（国内一线品牌烟台环球、广州数控等），能够实现四工位刀架换刀；</w:t>
      </w:r>
    </w:p>
    <w:p w14:paraId="2377F91E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16.三相伺服变压器1个，输入三相380V输出三相200V</w:t>
      </w:r>
      <w:r>
        <w:rPr>
          <w:rStyle w:val="af1"/>
          <w:rFonts w:ascii="宋体" w:hAnsi="宋体" w:hint="eastAsia"/>
          <w:sz w:val="24"/>
          <w:szCs w:val="24"/>
        </w:rPr>
        <w:t>（德力西（DELIXI）、三锘（SANO）、米思米（MISUMI）</w:t>
      </w:r>
      <w:r>
        <w:rPr>
          <w:rFonts w:ascii="宋体" w:hAnsi="宋体" w:hint="eastAsia"/>
          <w:sz w:val="24"/>
        </w:rPr>
        <w:t>或国内一线同等品牌汇川技术、英威腾等</w:t>
      </w:r>
      <w:r>
        <w:rPr>
          <w:rStyle w:val="af1"/>
          <w:rFonts w:ascii="宋体" w:hAnsi="宋体" w:hint="eastAsia"/>
          <w:sz w:val="24"/>
          <w:szCs w:val="24"/>
        </w:rPr>
        <w:t>）；</w:t>
      </w:r>
    </w:p>
    <w:p w14:paraId="4C9CAF64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17.单相控制变压器1个，输入电压AC380V，输出电压AC220V/AC110V</w:t>
      </w:r>
      <w:r>
        <w:rPr>
          <w:rStyle w:val="af1"/>
          <w:rFonts w:ascii="宋体" w:hAnsi="宋体" w:hint="eastAsia"/>
          <w:sz w:val="24"/>
          <w:szCs w:val="24"/>
        </w:rPr>
        <w:t>（德力西或</w:t>
      </w:r>
      <w:r>
        <w:rPr>
          <w:rFonts w:ascii="宋体" w:hAnsi="宋体" w:hint="eastAsia"/>
          <w:sz w:val="24"/>
        </w:rPr>
        <w:t>国内一线品牌正泰、天地泽、大全等</w:t>
      </w:r>
      <w:r>
        <w:rPr>
          <w:rStyle w:val="af1"/>
          <w:rFonts w:ascii="宋体" w:hAnsi="宋体" w:hint="eastAsia"/>
          <w:sz w:val="24"/>
          <w:szCs w:val="24"/>
        </w:rPr>
        <w:t>）。</w:t>
      </w:r>
    </w:p>
    <w:p w14:paraId="320171B6" w14:textId="77777777" w:rsidR="00881762" w:rsidRDefault="00000000">
      <w:pPr>
        <w:adjustRightInd w:val="0"/>
        <w:snapToGrid w:val="0"/>
        <w:spacing w:before="94" w:line="240" w:lineRule="auto"/>
        <w:ind w:firstLineChars="0" w:firstLine="0"/>
        <w:jc w:val="both"/>
        <w:rPr>
          <w:rFonts w:ascii="宋体" w:hAnsi="宋体" w:cs="Times New Roman" w:hint="eastAsia"/>
          <w:b/>
          <w:sz w:val="24"/>
          <w:szCs w:val="22"/>
          <w14:ligatures w14:val="none"/>
        </w:rPr>
      </w:pPr>
      <w:r>
        <w:rPr>
          <w:rFonts w:ascii="宋体" w:hAnsi="宋体" w:cs="Times New Roman" w:hint="eastAsia"/>
          <w:b/>
          <w:sz w:val="24"/>
          <w:szCs w:val="22"/>
          <w14:ligatures w14:val="none"/>
        </w:rPr>
        <w:t>四、实现的功能</w:t>
      </w:r>
    </w:p>
    <w:p w14:paraId="7C74198C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1.数控机床的基本操作、编程实训</w:t>
      </w:r>
    </w:p>
    <w:p w14:paraId="0D05062D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2.数控系统连接与调试实训</w:t>
      </w:r>
    </w:p>
    <w:p w14:paraId="14CA98A2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3.数控机床故障诊断与维修实训</w:t>
      </w:r>
    </w:p>
    <w:p w14:paraId="3B4E3FBD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4.智能制造装备虚拟仿真实训</w:t>
      </w:r>
    </w:p>
    <w:p w14:paraId="43F01B0A" w14:textId="77777777" w:rsidR="00881762" w:rsidRDefault="00000000">
      <w:pPr>
        <w:ind w:firstLineChars="123" w:firstLine="37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5.智能制造装备安装与调试等</w:t>
      </w:r>
    </w:p>
    <w:sectPr w:rsidR="008817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418" w:header="851" w:footer="851" w:gutter="0"/>
      <w:cols w:space="425"/>
      <w:docGrid w:type="linesAndChars" w:linePitch="398" w:charSpace="12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C0F0" w14:textId="77777777" w:rsidR="00AC7699" w:rsidRDefault="00AC7699">
      <w:pPr>
        <w:spacing w:line="240" w:lineRule="auto"/>
        <w:ind w:firstLine="560"/>
      </w:pPr>
      <w:r>
        <w:separator/>
      </w:r>
    </w:p>
  </w:endnote>
  <w:endnote w:type="continuationSeparator" w:id="0">
    <w:p w14:paraId="580B409C" w14:textId="77777777" w:rsidR="00AC7699" w:rsidRDefault="00AC769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2D7A" w14:textId="77777777" w:rsidR="00881762" w:rsidRDefault="0088176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71B9" w14:textId="77777777" w:rsidR="00881762" w:rsidRDefault="0088176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84C2" w14:textId="77777777" w:rsidR="00881762" w:rsidRDefault="0088176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4A98" w14:textId="77777777" w:rsidR="00AC7699" w:rsidRDefault="00AC7699">
      <w:pPr>
        <w:ind w:firstLine="560"/>
      </w:pPr>
      <w:r>
        <w:separator/>
      </w:r>
    </w:p>
  </w:footnote>
  <w:footnote w:type="continuationSeparator" w:id="0">
    <w:p w14:paraId="32565206" w14:textId="77777777" w:rsidR="00AC7699" w:rsidRDefault="00AC769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B205" w14:textId="77777777" w:rsidR="00881762" w:rsidRDefault="00881762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95F6" w14:textId="77777777" w:rsidR="00881762" w:rsidRDefault="00881762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3857" w14:textId="77777777" w:rsidR="00881762" w:rsidRDefault="00881762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HorizontalSpacing w:val="151"/>
  <w:drawingGridVerticalSpacing w:val="19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EE"/>
    <w:rsid w:val="00015EF7"/>
    <w:rsid w:val="00041EC9"/>
    <w:rsid w:val="00066CA1"/>
    <w:rsid w:val="000677B6"/>
    <w:rsid w:val="00074D0F"/>
    <w:rsid w:val="00080A09"/>
    <w:rsid w:val="00085078"/>
    <w:rsid w:val="000E76C3"/>
    <w:rsid w:val="000F347F"/>
    <w:rsid w:val="0011618C"/>
    <w:rsid w:val="0013456D"/>
    <w:rsid w:val="001406F2"/>
    <w:rsid w:val="00156D59"/>
    <w:rsid w:val="00177871"/>
    <w:rsid w:val="001F0DC4"/>
    <w:rsid w:val="0020113D"/>
    <w:rsid w:val="00234FFA"/>
    <w:rsid w:val="002410A8"/>
    <w:rsid w:val="002515A3"/>
    <w:rsid w:val="002812DB"/>
    <w:rsid w:val="00296C46"/>
    <w:rsid w:val="002D2F4B"/>
    <w:rsid w:val="002F77D6"/>
    <w:rsid w:val="00310F84"/>
    <w:rsid w:val="003738A6"/>
    <w:rsid w:val="003759AE"/>
    <w:rsid w:val="00381D5E"/>
    <w:rsid w:val="003C5A62"/>
    <w:rsid w:val="003C5E41"/>
    <w:rsid w:val="00403A05"/>
    <w:rsid w:val="00454405"/>
    <w:rsid w:val="004E6511"/>
    <w:rsid w:val="00545321"/>
    <w:rsid w:val="00556BAA"/>
    <w:rsid w:val="00595384"/>
    <w:rsid w:val="0059615C"/>
    <w:rsid w:val="005E0A85"/>
    <w:rsid w:val="005E69A1"/>
    <w:rsid w:val="00622B14"/>
    <w:rsid w:val="006440AC"/>
    <w:rsid w:val="00647160"/>
    <w:rsid w:val="00652898"/>
    <w:rsid w:val="006A300D"/>
    <w:rsid w:val="006F1F57"/>
    <w:rsid w:val="0074189D"/>
    <w:rsid w:val="0075076E"/>
    <w:rsid w:val="00753696"/>
    <w:rsid w:val="00757A41"/>
    <w:rsid w:val="007629A9"/>
    <w:rsid w:val="00781559"/>
    <w:rsid w:val="00785D55"/>
    <w:rsid w:val="007D7CE0"/>
    <w:rsid w:val="007E78F4"/>
    <w:rsid w:val="00812FBF"/>
    <w:rsid w:val="00830DDD"/>
    <w:rsid w:val="00881762"/>
    <w:rsid w:val="00883731"/>
    <w:rsid w:val="00942873"/>
    <w:rsid w:val="00965684"/>
    <w:rsid w:val="009845EE"/>
    <w:rsid w:val="009916C4"/>
    <w:rsid w:val="009B038B"/>
    <w:rsid w:val="009C5349"/>
    <w:rsid w:val="00A11C74"/>
    <w:rsid w:val="00A12431"/>
    <w:rsid w:val="00A607DB"/>
    <w:rsid w:val="00A85ACE"/>
    <w:rsid w:val="00AB1DD3"/>
    <w:rsid w:val="00AC47EF"/>
    <w:rsid w:val="00AC7699"/>
    <w:rsid w:val="00B100D9"/>
    <w:rsid w:val="00B133FA"/>
    <w:rsid w:val="00B16325"/>
    <w:rsid w:val="00B27AB0"/>
    <w:rsid w:val="00B331EC"/>
    <w:rsid w:val="00B403D3"/>
    <w:rsid w:val="00B45928"/>
    <w:rsid w:val="00B77272"/>
    <w:rsid w:val="00BA4EC7"/>
    <w:rsid w:val="00BB1E07"/>
    <w:rsid w:val="00BD2B77"/>
    <w:rsid w:val="00BE13E7"/>
    <w:rsid w:val="00BF085F"/>
    <w:rsid w:val="00BF7EB7"/>
    <w:rsid w:val="00C03ADC"/>
    <w:rsid w:val="00C334F2"/>
    <w:rsid w:val="00C44D73"/>
    <w:rsid w:val="00CA726B"/>
    <w:rsid w:val="00CB1026"/>
    <w:rsid w:val="00CC4509"/>
    <w:rsid w:val="00D06385"/>
    <w:rsid w:val="00D95E3F"/>
    <w:rsid w:val="00DE7F72"/>
    <w:rsid w:val="00E02080"/>
    <w:rsid w:val="00E10297"/>
    <w:rsid w:val="00E26440"/>
    <w:rsid w:val="00E46ADE"/>
    <w:rsid w:val="00E7217F"/>
    <w:rsid w:val="00E86838"/>
    <w:rsid w:val="00E95D9B"/>
    <w:rsid w:val="00EA4493"/>
    <w:rsid w:val="00ED0296"/>
    <w:rsid w:val="00ED47BD"/>
    <w:rsid w:val="00EE5153"/>
    <w:rsid w:val="00F028C4"/>
    <w:rsid w:val="00F30CE3"/>
    <w:rsid w:val="00F40F0F"/>
    <w:rsid w:val="00F44239"/>
    <w:rsid w:val="00F54692"/>
    <w:rsid w:val="00F70461"/>
    <w:rsid w:val="00F7695E"/>
    <w:rsid w:val="00F87CE9"/>
    <w:rsid w:val="00FA17C9"/>
    <w:rsid w:val="00FB7B74"/>
    <w:rsid w:val="00FD0952"/>
    <w:rsid w:val="00FF53AD"/>
    <w:rsid w:val="051E295E"/>
    <w:rsid w:val="05C863D5"/>
    <w:rsid w:val="06DB2F20"/>
    <w:rsid w:val="0E6F568B"/>
    <w:rsid w:val="0E835B7C"/>
    <w:rsid w:val="12641C3C"/>
    <w:rsid w:val="13A43C7E"/>
    <w:rsid w:val="1424570B"/>
    <w:rsid w:val="1A624CB4"/>
    <w:rsid w:val="221E19EC"/>
    <w:rsid w:val="22A243CB"/>
    <w:rsid w:val="22C24A6D"/>
    <w:rsid w:val="2A384730"/>
    <w:rsid w:val="2C0E7474"/>
    <w:rsid w:val="30224D9D"/>
    <w:rsid w:val="33C26738"/>
    <w:rsid w:val="35F20724"/>
    <w:rsid w:val="381C1BAF"/>
    <w:rsid w:val="38673C95"/>
    <w:rsid w:val="396173D0"/>
    <w:rsid w:val="3E227176"/>
    <w:rsid w:val="3F9B5FD2"/>
    <w:rsid w:val="3FC75B4C"/>
    <w:rsid w:val="44581DE0"/>
    <w:rsid w:val="45195EC5"/>
    <w:rsid w:val="45842559"/>
    <w:rsid w:val="501C0E6E"/>
    <w:rsid w:val="536605F3"/>
    <w:rsid w:val="55AC0AE1"/>
    <w:rsid w:val="55B842C9"/>
    <w:rsid w:val="59260BAB"/>
    <w:rsid w:val="592F4560"/>
    <w:rsid w:val="667775A6"/>
    <w:rsid w:val="6CE03B3F"/>
    <w:rsid w:val="6E032DF7"/>
    <w:rsid w:val="6E4B45FB"/>
    <w:rsid w:val="6FD827A7"/>
    <w:rsid w:val="74DD260E"/>
    <w:rsid w:val="770865D0"/>
    <w:rsid w:val="78A15738"/>
    <w:rsid w:val="7A204E05"/>
    <w:rsid w:val="7B6E2211"/>
    <w:rsid w:val="7BB37C24"/>
    <w:rsid w:val="7DAC22A9"/>
    <w:rsid w:val="7DEC38C1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BF74"/>
  <w15:docId w15:val="{7D6E950F-2AF4-4E67-8517-34D28E16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78" w:lineRule="auto"/>
      <w:ind w:firstLineChars="200" w:firstLine="200"/>
    </w:pPr>
    <w:rPr>
      <w:rFonts w:cstheme="minorBidi"/>
      <w:kern w:val="2"/>
      <w:sz w:val="28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60" w:after="40"/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36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ascii="Times New Roman" w:eastAsia="宋体" w:hAnsi="Times New Roman"/>
      <w:b/>
      <w:bCs/>
      <w:sz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 w:val="21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黑体" w:hAnsiTheme="majorHAnsi" w:cstheme="majorBidi"/>
      <w:bCs/>
      <w:sz w:val="36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f2">
    <w:name w:val="Quote"/>
    <w:basedOn w:val="a"/>
    <w:next w:val="a"/>
    <w:link w:val="a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rFonts w:ascii="Times New Roman" w:eastAsia="宋体" w:hAnsi="Times New Roman"/>
      <w:i/>
      <w:iCs/>
      <w:color w:val="404040" w:themeColor="text1" w:themeTint="BF"/>
      <w:sz w:val="28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11">
    <w:name w:val="明显强调1"/>
    <w:basedOn w:val="a0"/>
    <w:uiPriority w:val="21"/>
    <w:qFormat/>
    <w:rPr>
      <w:i/>
      <w:iCs/>
      <w:color w:val="156082" w:themeColor="accent1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f6">
    <w:name w:val="明显引用 字符"/>
    <w:basedOn w:val="a0"/>
    <w:link w:val="af5"/>
    <w:uiPriority w:val="30"/>
    <w:qFormat/>
    <w:rPr>
      <w:rFonts w:ascii="Times New Roman" w:eastAsia="宋体" w:hAnsi="Times New Roman"/>
      <w:i/>
      <w:iCs/>
      <w:color w:val="156082" w:themeColor="accent1"/>
      <w:sz w:val="28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156082" w:themeColor="accent1"/>
      <w:spacing w:val="5"/>
    </w:rPr>
  </w:style>
  <w:style w:type="paragraph" w:styleId="af7">
    <w:name w:val="No Spacing"/>
    <w:uiPriority w:val="1"/>
    <w:qFormat/>
    <w:pPr>
      <w:widowControl w:val="0"/>
      <w:ind w:firstLineChars="200" w:firstLine="200"/>
    </w:pPr>
    <w:rPr>
      <w:rFonts w:cstheme="minorBidi"/>
      <w:kern w:val="2"/>
      <w:sz w:val="28"/>
      <w:szCs w:val="24"/>
      <w14:ligatures w14:val="standardContextual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/>
      <w:sz w:val="28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631</Words>
  <Characters>751</Characters>
  <Application>Microsoft Office Word</Application>
  <DocSecurity>0</DocSecurity>
  <Lines>39</Lines>
  <Paragraphs>49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兆翔 朱</dc:creator>
  <cp:lastModifiedBy>admin</cp:lastModifiedBy>
  <cp:revision>69</cp:revision>
  <dcterms:created xsi:type="dcterms:W3CDTF">2025-07-17T11:46:00Z</dcterms:created>
  <dcterms:modified xsi:type="dcterms:W3CDTF">2025-09-09T06:49:00Z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eyJoZGlkIjoiMjhhMzk5MDNlOWIxMmRlZjRiYzEzMjFkZTFhYWNjMTQiLCJ1c2VySWQiOiIxMzQ3MzQ2NDkyIn0=</vt:lpwstr>
  </property>
  <property fmtid="{D5CDD505-2E9C-101B-9397-08002B2CF9AE}" pid="3" name="KSOProductBuildVer">
    <vt:lpwstr>2052-12.1.0.22529</vt:lpwstr>
  </property>
  <property fmtid="{D5CDD505-2E9C-101B-9397-08002B2CF9AE}" pid="4" name="ICV">
    <vt:lpwstr>1560600849E2419697B185BF194CC69F_13</vt:lpwstr>
  </property>
</Properties>
</file>